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087"/>
        <w:gridCol w:w="929"/>
        <w:gridCol w:w="347"/>
        <w:gridCol w:w="893"/>
        <w:gridCol w:w="382"/>
        <w:gridCol w:w="1418"/>
        <w:gridCol w:w="640"/>
        <w:gridCol w:w="636"/>
        <w:gridCol w:w="1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方正大标宋简体" w:eastAsia="方正大标宋简体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方正大标宋简体" w:eastAsia="方正大标宋简体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大标宋简体" w:eastAsia="方正大标宋简体"/>
                <w:color w:val="000000"/>
                <w:sz w:val="21"/>
                <w:szCs w:val="21"/>
              </w:rPr>
              <w:t>年度随州市</w:t>
            </w:r>
            <w:r>
              <w:rPr>
                <w:rFonts w:hint="eastAsia" w:ascii="方正大标宋简体" w:eastAsia="方正大标宋简体"/>
                <w:color w:val="000000"/>
                <w:sz w:val="21"/>
                <w:szCs w:val="21"/>
                <w:lang w:eastAsia="zh-CN"/>
              </w:rPr>
              <w:t>驻京联络处项目</w:t>
            </w:r>
            <w:r>
              <w:rPr>
                <w:rFonts w:hint="eastAsia" w:ascii="方正大标宋简体" w:eastAsia="方正大标宋简体"/>
                <w:color w:val="000000"/>
                <w:sz w:val="21"/>
                <w:szCs w:val="21"/>
              </w:rPr>
              <w:t xml:space="preserve">绩效自评表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20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项目实施单位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随州市人民政府驻北京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联络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处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7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1、部门预算项目  </w:t>
            </w:r>
            <w:r>
              <w:rPr>
                <w:rFonts w:hint="eastAsia" w:ascii="MS Mincho" w:hAnsi="MS Mincho" w:eastAsia="宋体" w:cs="MS Mincho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2、市直专项   □  3、市对下转移支付项目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7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1、持续性项目   </w:t>
            </w:r>
            <w:r>
              <w:rPr>
                <w:rFonts w:hint="eastAsia" w:ascii="MS Mincho" w:hAnsi="MS Mincho" w:eastAsia="MS Mincho" w:cs="MS Mincho"/>
                <w:kern w:val="0"/>
                <w:sz w:val="21"/>
                <w:szCs w:val="21"/>
              </w:rPr>
              <w:t>☑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2、新增性项目  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项目类型</w:t>
            </w:r>
          </w:p>
        </w:tc>
        <w:tc>
          <w:tcPr>
            <w:tcW w:w="7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1、常年性项目  </w:t>
            </w:r>
            <w:r>
              <w:rPr>
                <w:rFonts w:hint="eastAsia" w:ascii="MS Mincho" w:hAnsi="MS Mincho" w:eastAsia="MS Mincho" w:cs="MS Mincho"/>
                <w:kern w:val="0"/>
                <w:sz w:val="21"/>
                <w:szCs w:val="21"/>
              </w:rPr>
              <w:t>☑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2、延续性项目 □      3、一次性项目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预算执行情况（万元）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预算数（A)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执行数(B)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执行率(B/A)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得分（20分*执行率）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年度财政资金总额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98.53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86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年初目标值（A)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实际完成值(B)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质量指标（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40分）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集体和个人获得上级部门表彰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跟上年对比获奖情况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信访维稳专班劝返情况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劝返人数跟上年人数对比是否减少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完成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招商引资的完成成效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是否完成在北京地区随州商会的运营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招商项目是否有成效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087" w:type="dxa"/>
            <w:vMerge w:val="restart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社会效益指标（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40分）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加强与社会的合作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是否有促成招商项目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维护社会稳定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维护社会稳定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  <w:jc w:val="center"/>
        </w:trPr>
        <w:tc>
          <w:tcPr>
            <w:tcW w:w="88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备注：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1.预算执行情况口径：预算数为调整后财政资金总额（包括上年结余结转），执行数为资金使用单位财政资金实际支出数。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4.基于经济性和必要性等因素考虑，满意度指标暂可不作为必评指标。</w:t>
            </w: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rPr>
          <w:rFonts w:hint="eastAsia"/>
        </w:rPr>
      </w:pPr>
    </w:p>
    <w:tbl>
      <w:tblPr>
        <w:tblStyle w:val="3"/>
        <w:tblW w:w="94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828"/>
        <w:gridCol w:w="1448"/>
        <w:gridCol w:w="216"/>
        <w:gridCol w:w="1113"/>
        <w:gridCol w:w="463"/>
        <w:gridCol w:w="1459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80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　随州市人民政府驻北京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联络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处整体支出绩效自评表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基本支出总额（万元）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56.13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项目支出总额（万元）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98.53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预算执行情况（万元）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预算数（A)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执行数（B)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执行率(A/B)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部门整体支出总额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187.38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154.66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82.54%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eastAsia="zh-CN"/>
              </w:rPr>
              <w:t>指标解释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实际完成值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eastAsia="zh-CN"/>
              </w:rPr>
              <w:t>基本工作指标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分）：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预算管理</w:t>
            </w: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预算编制（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报送时效（2分）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部门是否按照要求及时完成编报工作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编制质量（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4分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预算编制是否准确，符合本单位的实际情况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</w:pPr>
          </w:p>
        </w:tc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绩效目标（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4分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整体项目绩效目标是否明确、量化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 基本完成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    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预算执行（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执行程度（4分）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按照预算执行情况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82.54%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行政成本（6分）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是否严格执行“三公经费”预算以及一般性支出的是否按规定执行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基本完成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80" w:lineRule="exact"/>
              <w:jc w:val="both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80" w:lineRule="exact"/>
              <w:jc w:val="both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思政学习与工作上报</w:t>
            </w: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质量指标（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20分）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理论学习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是否组织学习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主题教育学习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是否组织学习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组织机关党员学习党纪、当规、发纪发规等知识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是否组织学习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信访维稳工作简报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是否定期上报工作简报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基本完成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eastAsia="zh-CN"/>
              </w:rPr>
              <w:t>项目工作指标（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eastAsia="zh-CN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质量指标（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20分）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集体和个人获得上级部门表彰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　　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跟上年对比获奖情况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信访维稳专班劝返情况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劝返人数跟上年人数对比是否减少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完成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招商引资的完成成效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是否完成在北京地区随州商会的运营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基本完成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招商项目是否有成效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社会效益指标（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20分）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加强与社会的合作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是否有促成招商项目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维护社会稳定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维护社会稳定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9" w:hRule="atLeast"/>
        </w:trPr>
        <w:tc>
          <w:tcPr>
            <w:tcW w:w="9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1.预算执行情况口径：预算数为调整后财政资金总额（包括上年结余结转），执行数为资金使用单位财政资金实际支出数。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4.基于经济性和必要性等因素考虑，满意度指标暂可不作为必评指标。约束性指标以负数记分。</w:t>
            </w:r>
          </w:p>
        </w:tc>
      </w:tr>
    </w:tbl>
    <w:p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D4004"/>
    <w:rsid w:val="08D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2020-10-28T03:17:00Z</dcterms:created>
  <dc:creator>OS</dc:creator>
  <cp:lastModifiedBy>OS</cp:lastModifiedBy>
  <dcterms:modified xsi:type="dcterms:W3CDTF">2020-10-28T03:18:17Z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