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9"/>
        <w:tblpPr w:leftFromText="180" w:rightFromText="180" w:vertAnchor="text" w:horzAnchor="page" w:tblpX="1844" w:tblpY="849"/>
        <w:tblOverlap w:val="never"/>
        <w:tblW w:w="85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592"/>
        <w:gridCol w:w="1633"/>
        <w:gridCol w:w="2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*机构名称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*统一社会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*注册地址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*机构网址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*联系电话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*企业性质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*注册资金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*开始招标代理时间</w:t>
            </w:r>
          </w:p>
        </w:tc>
        <w:tc>
          <w:tcPr>
            <w:tcW w:w="6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53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*人员情况：人员总计     人，其中：招标从业人员      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zh-CN" w:eastAsia="zh-CN" w:bidi="ar"/>
              </w:rPr>
              <w:t>中级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zh-CN" w:eastAsia="zh-CN" w:bidi="ar"/>
              </w:rPr>
              <w:t>及以上人员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zh-CN" w:eastAsia="zh-CN" w:bidi="ar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53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*场所情况：开标室   间    平方米；评标室    间     平方米；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资料存储室    平方米。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3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*电子交易系统：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有,网址：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53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*参加业务培训情况：                人次/年（注明国家、省、市）。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4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承诺上述情况属实，并承担法律责任</w:t>
            </w:r>
          </w:p>
        </w:tc>
        <w:tc>
          <w:tcPr>
            <w:tcW w:w="4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招标机构盖章：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日期：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注:中加注“*”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的内容将在“湖北省公共资源交易电子服务系统”予以公布。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招标代理机构基本情况记录表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招标代理机构信用承诺书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为营造公开、公平、公正、诚实守信的公共资源交易环境，树立单位（机构）诚信守法交易的形象。本人代表本单位（机构）作出以下诚信承诺：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（一）本单位（机构）对所提交的单位（机构）基本信息、资质和资格、业绩、信誉、审批文件等所有资料，均合法、真实、准确、有效，无任何伪造、修改、虚假成分，并对所提供资料的真实性负责；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（二）严格依照国家和湖北省关于招标投标的法律、法规、规章、规范性文件，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公共资源招标投标活动；积极履行社会责任，促进廉政建设；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（三）严格遵守即时信息公示规定，及时维护和更新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信用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信息；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（四）自我约束、自我管理，守合同、重信用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。不得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泄露保密资料、排斥歧视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潜在投标人或投标人、参与围标串标、弄虚作假、干扰评标、违约毁约等行为，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zh-CN"/>
        </w:rPr>
        <w:t>按招标代理合同约定的收费标准收费，不得额外或追加收费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自觉维护公共资源交易招标投标的良好秩序；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（五）自觉接受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监管部门（机构）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、行业组织、社会公众、新闻舆论的监督；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（六）本单位自愿接受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公共资源交易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综合监督管理机构和有关行政监督部门的依法检查。如发生违法违规或不良行为，自愿接受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公共资源交易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综合监督管理机构和有关行政监督部门依法给予的行政处罚（处理），并依法承担赔偿责任和刑事责任；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（七）本人已认真阅读了上述承诺，并向本单位员工作了宣传教育。</w:t>
      </w:r>
    </w:p>
    <w:p>
      <w:pPr>
        <w:widowControl/>
        <w:spacing w:line="540" w:lineRule="exact"/>
        <w:ind w:firstLine="4080" w:firstLineChars="170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法定代表人签名：</w:t>
      </w:r>
    </w:p>
    <w:p>
      <w:pPr>
        <w:spacing w:line="540" w:lineRule="exact"/>
        <w:ind w:firstLine="4080" w:firstLineChars="1700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 xml:space="preserve">企业名称（盖章）：                                       </w:t>
      </w:r>
    </w:p>
    <w:p>
      <w:pPr>
        <w:spacing w:line="540" w:lineRule="exact"/>
        <w:ind w:firstLine="3840" w:firstLineChars="1600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</w:p>
    <w:p>
      <w:pPr>
        <w:ind w:firstLine="5520" w:firstLineChars="2300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年    月    日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招标代理履约情况评价表</w:t>
      </w:r>
    </w:p>
    <w:tbl>
      <w:tblPr>
        <w:tblStyle w:val="9"/>
        <w:tblW w:w="864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1"/>
        <w:gridCol w:w="1736"/>
        <w:gridCol w:w="2215"/>
        <w:gridCol w:w="2293"/>
        <w:gridCol w:w="1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招标内容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代理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机构名称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8" w:lineRule="exact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代理项目负责人姓名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代理项目负责人电话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2" w:lineRule="exact"/>
              <w:ind w:left="1137" w:leftChars="104" w:right="113" w:hanging="919" w:hangingChars="3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履约情况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评价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合法合规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853"/>
                <w:tab w:val="left" w:pos="5752"/>
                <w:tab w:val="left" w:pos="8454"/>
              </w:tabs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口差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137" w:leftChars="104" w:hanging="919" w:hangingChars="3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rightChars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专业素质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853"/>
                <w:tab w:val="left" w:pos="5752"/>
                <w:tab w:val="left" w:pos="8454"/>
              </w:tabs>
              <w:bidi w:val="0"/>
              <w:spacing w:before="0" w:after="0" w:line="240" w:lineRule="auto"/>
              <w:ind w:left="0" w:leftChars="0" w:right="0" w:rightChars="0" w:firstLine="16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口差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137" w:leftChars="104" w:hanging="919" w:hangingChars="3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工作效率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853"/>
                <w:tab w:val="left" w:pos="5752"/>
                <w:tab w:val="left" w:pos="8454"/>
              </w:tabs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137" w:leftChars="104" w:hanging="919" w:hangingChars="3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5" w:leftChars="0" w:right="0" w:rightChars="0" w:hanging="1135" w:hangingChars="473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服务态度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853"/>
                <w:tab w:val="left" w:pos="5752"/>
                <w:tab w:val="left" w:pos="8454"/>
              </w:tabs>
              <w:bidi w:val="0"/>
              <w:spacing w:before="0" w:after="0" w:line="240" w:lineRule="auto"/>
              <w:ind w:left="0" w:leftChars="0" w:right="0" w:rightChars="0" w:firstLine="16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口差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37" w:leftChars="104" w:right="0" w:hanging="919" w:hangingChars="3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</w:rPr>
              <w:t>其他意见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3600" w:firstLineChars="1500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</w:pPr>
    </w:p>
    <w:p>
      <w:pPr>
        <w:numPr>
          <w:ilvl w:val="0"/>
          <w:numId w:val="0"/>
        </w:numPr>
        <w:ind w:firstLine="4080" w:firstLineChars="1700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招标人单位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名称（盖章）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：</w:t>
      </w:r>
    </w:p>
    <w:p>
      <w:pPr>
        <w:numPr>
          <w:ilvl w:val="0"/>
          <w:numId w:val="0"/>
        </w:numPr>
        <w:ind w:firstLine="4080" w:firstLineChars="1700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 xml:space="preserve"> </w:t>
      </w:r>
    </w:p>
    <w:p>
      <w:pPr>
        <w:numPr>
          <w:ilvl w:val="0"/>
          <w:numId w:val="0"/>
        </w:numPr>
        <w:ind w:firstLine="4560" w:firstLineChars="1900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年   月   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OWJhOTNiZGVhMDM4MmE2MTQwZWQxMDlmNjQxYzAifQ=="/>
  </w:docVars>
  <w:rsids>
    <w:rsidRoot w:val="00172A27"/>
    <w:rsid w:val="005E56A1"/>
    <w:rsid w:val="00BE202D"/>
    <w:rsid w:val="0219671C"/>
    <w:rsid w:val="03387781"/>
    <w:rsid w:val="03DD6FE0"/>
    <w:rsid w:val="060C7155"/>
    <w:rsid w:val="097B3943"/>
    <w:rsid w:val="0AA83B8E"/>
    <w:rsid w:val="0AE74EB4"/>
    <w:rsid w:val="0B424B62"/>
    <w:rsid w:val="0C221B85"/>
    <w:rsid w:val="0C4E5093"/>
    <w:rsid w:val="0DCD24A6"/>
    <w:rsid w:val="0DF42D3B"/>
    <w:rsid w:val="0E2849C7"/>
    <w:rsid w:val="0E6A7BD0"/>
    <w:rsid w:val="0FA31A59"/>
    <w:rsid w:val="12E45697"/>
    <w:rsid w:val="13E20A13"/>
    <w:rsid w:val="15C91787"/>
    <w:rsid w:val="16601D66"/>
    <w:rsid w:val="186A0B42"/>
    <w:rsid w:val="19DE4716"/>
    <w:rsid w:val="1CD463F9"/>
    <w:rsid w:val="1CDF4392"/>
    <w:rsid w:val="1CE75837"/>
    <w:rsid w:val="1D137DAF"/>
    <w:rsid w:val="1DDC231E"/>
    <w:rsid w:val="1EF1036F"/>
    <w:rsid w:val="1F8A0DD4"/>
    <w:rsid w:val="223615BD"/>
    <w:rsid w:val="2247010D"/>
    <w:rsid w:val="22672651"/>
    <w:rsid w:val="22BB0D80"/>
    <w:rsid w:val="2421298E"/>
    <w:rsid w:val="2436192F"/>
    <w:rsid w:val="2A61582A"/>
    <w:rsid w:val="2D6C60F0"/>
    <w:rsid w:val="2E2C4094"/>
    <w:rsid w:val="31C25493"/>
    <w:rsid w:val="31ED6BB2"/>
    <w:rsid w:val="381E5D47"/>
    <w:rsid w:val="398D015D"/>
    <w:rsid w:val="399F5442"/>
    <w:rsid w:val="3C206B7D"/>
    <w:rsid w:val="3F353032"/>
    <w:rsid w:val="4106011B"/>
    <w:rsid w:val="42335B54"/>
    <w:rsid w:val="440C2D29"/>
    <w:rsid w:val="44656A70"/>
    <w:rsid w:val="4525497A"/>
    <w:rsid w:val="47194E75"/>
    <w:rsid w:val="48FD0ED9"/>
    <w:rsid w:val="49B42348"/>
    <w:rsid w:val="4A5940EF"/>
    <w:rsid w:val="4AD611AC"/>
    <w:rsid w:val="4C4938A1"/>
    <w:rsid w:val="4CD12A26"/>
    <w:rsid w:val="529F3B61"/>
    <w:rsid w:val="53CD2F5F"/>
    <w:rsid w:val="56C677BF"/>
    <w:rsid w:val="57B57B14"/>
    <w:rsid w:val="5A294557"/>
    <w:rsid w:val="5B175692"/>
    <w:rsid w:val="5C6B7BFC"/>
    <w:rsid w:val="5CB54C66"/>
    <w:rsid w:val="5CC64FAD"/>
    <w:rsid w:val="5EE01075"/>
    <w:rsid w:val="60D96590"/>
    <w:rsid w:val="61CD7428"/>
    <w:rsid w:val="64075E0D"/>
    <w:rsid w:val="65942418"/>
    <w:rsid w:val="67140294"/>
    <w:rsid w:val="6CED5F9B"/>
    <w:rsid w:val="6E5236E4"/>
    <w:rsid w:val="6F3C6337"/>
    <w:rsid w:val="706349B0"/>
    <w:rsid w:val="718B189D"/>
    <w:rsid w:val="778A1C27"/>
    <w:rsid w:val="7901267F"/>
    <w:rsid w:val="7961441F"/>
    <w:rsid w:val="7B8D4F8A"/>
    <w:rsid w:val="7BDE6714"/>
    <w:rsid w:val="7CA9476E"/>
    <w:rsid w:val="7DDC526A"/>
    <w:rsid w:val="7F813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4"/>
    <w:next w:val="4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4">
    <w:name w:val="hei141"/>
    <w:basedOn w:val="10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968</Characters>
  <Lines>0</Lines>
  <Paragraphs>0</Paragraphs>
  <TotalTime>8</TotalTime>
  <ScaleCrop>false</ScaleCrop>
  <LinksUpToDate>false</LinksUpToDate>
  <CharactersWithSpaces>1109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2021-02-18T06:58:00Z</dcterms:created>
  <dc:creator>VIVIEN</dc:creator>
  <cp:lastModifiedBy>Administrator</cp:lastModifiedBy>
  <cp:lastPrinted>2021-10-20T09:54:00Z</cp:lastPrinted>
  <dcterms:modified xsi:type="dcterms:W3CDTF">2023-06-07T07:28:53Z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D0C6DA0D284943A0B90874411C32FAFF_13</vt:lpwstr>
  </property>
</Properties>
</file>