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4</w:t>
      </w:r>
    </w:p>
    <w:p>
      <w:pPr>
        <w:snapToGrid w:val="0"/>
        <w:spacing w:line="600" w:lineRule="exact"/>
        <w:jc w:val="center"/>
        <w:rPr>
          <w:rFonts w:ascii="方正小标宋简体" w:hAnsi="方正小标宋_GBK" w:eastAsia="方正小标宋简体" w:cs="Times New Roman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随州市工程建设招标代理机构服务质量评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价</w:t>
      </w:r>
    </w:p>
    <w:p>
      <w:pPr>
        <w:jc w:val="center"/>
        <w:rPr>
          <w:rFonts w:ascii="楷体_GB2312" w:hAnsi="仿宋_GB2312" w:eastAsia="楷体_GB2312" w:cs="Times New Roman"/>
        </w:rPr>
      </w:pPr>
      <w:r>
        <w:rPr>
          <w:rFonts w:hint="eastAsia" w:ascii="楷体_GB2312" w:hAnsi="仿宋_GB2312" w:eastAsia="楷体_GB2312" w:cs="楷体_GB2312"/>
        </w:rPr>
        <w:t>（市公共资源交易中心）</w:t>
      </w:r>
    </w:p>
    <w:p>
      <w:pPr>
        <w:rPr>
          <w:rFonts w:ascii="楷体_GB2312" w:hAnsi="仿宋_GB2312" w:eastAsia="楷体_GB2312" w:cs="Times New Roman"/>
          <w:sz w:val="28"/>
          <w:szCs w:val="28"/>
        </w:rPr>
      </w:pPr>
      <w:r>
        <w:rPr>
          <w:rFonts w:hint="eastAsia" w:ascii="楷体_GB2312" w:hAnsi="仿宋_GB2312" w:eastAsia="楷体_GB2312" w:cs="楷体_GB2312"/>
          <w:sz w:val="28"/>
          <w:szCs w:val="28"/>
        </w:rPr>
        <w:t>市公共资源交易中心（公章）：日期：年月日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324"/>
        <w:gridCol w:w="4457"/>
        <w:gridCol w:w="854"/>
        <w:gridCol w:w="770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1" w:type="dxa"/>
            <w:gridSpan w:val="2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代理机构名称</w:t>
            </w:r>
          </w:p>
        </w:tc>
        <w:tc>
          <w:tcPr>
            <w:tcW w:w="6764" w:type="dxa"/>
            <w:gridSpan w:val="4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1" w:type="dxa"/>
            <w:gridSpan w:val="2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764" w:type="dxa"/>
            <w:gridSpan w:val="4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64" w:leftChars="-20" w:right="-64" w:rightChars="-2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64" w:leftChars="-20" w:right="-64" w:rightChars="-2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评价内容</w:t>
            </w:r>
          </w:p>
        </w:tc>
        <w:tc>
          <w:tcPr>
            <w:tcW w:w="85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64" w:leftChars="-20" w:right="-64" w:rightChars="-2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分值</w:t>
            </w:r>
          </w:p>
        </w:tc>
        <w:tc>
          <w:tcPr>
            <w:tcW w:w="77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64" w:leftChars="-20" w:right="-64" w:rightChars="-2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683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64" w:leftChars="-20" w:right="-64" w:rightChars="-2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项目登记程序规范，内容准确，资料齐全；容缺的项目书面承诺开标前补齐相关资料，开标前无法补充的及时延长投标截止时间。</w:t>
            </w:r>
          </w:p>
        </w:tc>
        <w:tc>
          <w:tcPr>
            <w:tcW w:w="8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5</w:t>
            </w:r>
          </w:p>
        </w:tc>
        <w:tc>
          <w:tcPr>
            <w:tcW w:w="77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场地预约安排合理，场地变更及时；招标文件严格落实取消“两金”、取消平台信息服务费要求；遵守、服从交易中心相关管理规定。</w:t>
            </w:r>
          </w:p>
        </w:tc>
        <w:tc>
          <w:tcPr>
            <w:tcW w:w="8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4</w:t>
            </w:r>
          </w:p>
        </w:tc>
        <w:tc>
          <w:tcPr>
            <w:tcW w:w="77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依照提交的招标方案项目团队组成人员及分工组织开评标活动；项目团队组成人员熟悉项目情况；公告、公示中所留代理机构经办人联系方式可正常联系。</w:t>
            </w:r>
          </w:p>
        </w:tc>
        <w:tc>
          <w:tcPr>
            <w:tcW w:w="8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4</w:t>
            </w:r>
          </w:p>
        </w:tc>
        <w:tc>
          <w:tcPr>
            <w:tcW w:w="77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遵守开标、评标现场纪律，维护好开标、评标现场秩序，投标截止时间前</w:t>
            </w:r>
            <w:r>
              <w:rPr>
                <w:rFonts w:ascii="宋体" w:hAnsi="宋体" w:cs="宋体"/>
                <w:spacing w:val="-5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分钟代理机构人员进入开标室。</w:t>
            </w:r>
          </w:p>
        </w:tc>
        <w:tc>
          <w:tcPr>
            <w:tcW w:w="8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4</w:t>
            </w:r>
          </w:p>
        </w:tc>
        <w:tc>
          <w:tcPr>
            <w:tcW w:w="77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开标、评标前准备充分，系统操作熟练，组织有序，程序严谨，过程顺利；开标、评标结束后及时关闭电脑、空调、投影仪等相关设施设备。</w:t>
            </w:r>
          </w:p>
        </w:tc>
        <w:tc>
          <w:tcPr>
            <w:tcW w:w="8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4</w:t>
            </w:r>
          </w:p>
        </w:tc>
        <w:tc>
          <w:tcPr>
            <w:tcW w:w="77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按规定的程序和时间节点抽取专家；专家抽取信息（时间、人数、专业、回避等）录入准确；严格遵守远程异地评标专家抽取规定；按标准发放评标专家劳务费。</w:t>
            </w:r>
          </w:p>
        </w:tc>
        <w:tc>
          <w:tcPr>
            <w:tcW w:w="8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5</w:t>
            </w:r>
          </w:p>
        </w:tc>
        <w:tc>
          <w:tcPr>
            <w:tcW w:w="77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涉及场地变更或取消、专家补抽、复核场地安排、定标场地安排等事项与交易中心沟通及时</w:t>
            </w:r>
          </w:p>
        </w:tc>
        <w:tc>
          <w:tcPr>
            <w:tcW w:w="8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4</w:t>
            </w:r>
          </w:p>
        </w:tc>
        <w:tc>
          <w:tcPr>
            <w:tcW w:w="77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评标结束后及时、认真对评标结果进行形式核验；在交易中心网站上发布的招标公告、评标结果公示、中标结果公告、录入交易平台的项目相关信息准确、规范</w:t>
            </w:r>
          </w:p>
        </w:tc>
        <w:tc>
          <w:tcPr>
            <w:tcW w:w="8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5</w:t>
            </w:r>
          </w:p>
        </w:tc>
        <w:tc>
          <w:tcPr>
            <w:tcW w:w="77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57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遵守交易平台其他各项规则规定，招投标活动正常运行</w:t>
            </w:r>
          </w:p>
        </w:tc>
        <w:tc>
          <w:tcPr>
            <w:tcW w:w="8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5</w:t>
            </w:r>
          </w:p>
        </w:tc>
        <w:tc>
          <w:tcPr>
            <w:tcW w:w="77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38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2307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请市公共资源交易中心于中标公告发出后</w:t>
      </w:r>
      <w:r>
        <w:rPr>
          <w:rFonts w:ascii="仿宋_GB2312" w:hAnsi="仿宋_GB2312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日内将此表格盖章扫描件发送至邮箱</w:t>
      </w:r>
      <w:r>
        <w:rPr>
          <w:rFonts w:ascii="仿宋_GB2312" w:hAnsi="仿宋_GB2312" w:eastAsia="仿宋_GB2312" w:cs="仿宋_GB2312"/>
          <w:sz w:val="24"/>
          <w:szCs w:val="24"/>
        </w:rPr>
        <w:t>szsggzy2023@163.com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jhjMGM5YmM1ZDQ3ZjZiY2MxOTE0NTQ3YjI2ZWMifQ=="/>
  </w:docVars>
  <w:rsids>
    <w:rsidRoot w:val="00000000"/>
    <w:rsid w:val="13035A16"/>
    <w:rsid w:val="258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99"/>
    <w:pPr>
      <w:ind w:firstLine="420"/>
    </w:pPr>
  </w:style>
  <w:style w:type="paragraph" w:styleId="3">
    <w:name w:val="Body Text Indent"/>
    <w:basedOn w:val="1"/>
    <w:uiPriority w:val="99"/>
    <w:pPr>
      <w:spacing w:line="560" w:lineRule="exact"/>
      <w:ind w:firstLine="960" w:firstLineChars="200"/>
    </w:pPr>
    <w:rPr>
      <w:rFonts w:ascii="宋体" w:hAnsi="宋体" w:eastAsia="仿宋_GB2312" w:cs="宋体"/>
      <w:b/>
      <w:bCs/>
    </w:rPr>
  </w:style>
  <w:style w:type="character" w:styleId="6">
    <w:name w:val="Hyperlink"/>
    <w:basedOn w:val="5"/>
    <w:qFormat/>
    <w:uiPriority w:val="0"/>
    <w:rPr>
      <w:rFonts w:ascii="Calibri" w:hAnsi="Calibri" w:eastAsia="仿宋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2021-12-17T08:11:00Z</dcterms:created>
  <dc:creator>GXQ</dc:creator>
  <cp:lastModifiedBy>Lady  鲁</cp:lastModifiedBy>
  <dcterms:modified xsi:type="dcterms:W3CDTF">2023-06-16T01:05:24Z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E2FE51DA380B42E09CFA9C3894DA6899_12</vt:lpwstr>
  </property>
</Properties>
</file>